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CE" w:rsidRDefault="00E62ACE"/>
    <w:p w:rsidR="00302E2D" w:rsidRPr="00FF3FA2" w:rsidRDefault="00302E2D" w:rsidP="0056697C">
      <w:pPr>
        <w:jc w:val="center"/>
        <w:rPr>
          <w:b/>
          <w:sz w:val="48"/>
        </w:rPr>
      </w:pPr>
      <w:r w:rsidRPr="00FF3FA2">
        <w:rPr>
          <w:b/>
          <w:sz w:val="48"/>
        </w:rPr>
        <w:t>Lodgements to your savings account</w:t>
      </w:r>
    </w:p>
    <w:p w:rsidR="00302E2D" w:rsidRPr="0056697C" w:rsidRDefault="00302E2D" w:rsidP="0056697C">
      <w:pPr>
        <w:jc w:val="both"/>
        <w:rPr>
          <w:sz w:val="32"/>
        </w:rPr>
      </w:pPr>
      <w:r w:rsidRPr="0056697C">
        <w:rPr>
          <w:sz w:val="32"/>
        </w:rPr>
        <w:t xml:space="preserve">For reasons set out below, the board of directors of Malahide Credit Union has </w:t>
      </w:r>
      <w:r w:rsidR="00CD31F0">
        <w:rPr>
          <w:sz w:val="32"/>
        </w:rPr>
        <w:t xml:space="preserve">reluctantly </w:t>
      </w:r>
      <w:r w:rsidRPr="0056697C">
        <w:rPr>
          <w:sz w:val="32"/>
        </w:rPr>
        <w:t>decided to limit the amount that an individual member can lodge each month to an aggregate amount of €2,000</w:t>
      </w:r>
      <w:r w:rsidR="00FF3FA2">
        <w:rPr>
          <w:sz w:val="32"/>
        </w:rPr>
        <w:t xml:space="preserve"> (net of loan repayments)</w:t>
      </w:r>
      <w:r w:rsidRPr="0056697C">
        <w:rPr>
          <w:sz w:val="32"/>
        </w:rPr>
        <w:t>. This limit will take effect from 1</w:t>
      </w:r>
      <w:r w:rsidRPr="0056697C">
        <w:rPr>
          <w:sz w:val="32"/>
          <w:vertAlign w:val="superscript"/>
        </w:rPr>
        <w:t>st</w:t>
      </w:r>
      <w:r w:rsidRPr="0056697C">
        <w:rPr>
          <w:sz w:val="32"/>
        </w:rPr>
        <w:t xml:space="preserve"> October 2017</w:t>
      </w:r>
      <w:r w:rsidR="0056697C" w:rsidRPr="0056697C">
        <w:rPr>
          <w:sz w:val="32"/>
        </w:rPr>
        <w:t xml:space="preserve"> and will be reviewed periodically by the board thereafter.</w:t>
      </w:r>
    </w:p>
    <w:p w:rsidR="0056697C" w:rsidRDefault="0056697C">
      <w:pPr>
        <w:rPr>
          <w:sz w:val="32"/>
        </w:rPr>
      </w:pPr>
      <w:r w:rsidRPr="0056697C">
        <w:rPr>
          <w:sz w:val="32"/>
        </w:rPr>
        <w:t>The reasons for imposing th</w:t>
      </w:r>
      <w:r w:rsidR="00FF3FA2">
        <w:rPr>
          <w:sz w:val="32"/>
        </w:rPr>
        <w:t>e</w:t>
      </w:r>
      <w:r w:rsidRPr="0056697C">
        <w:rPr>
          <w:sz w:val="32"/>
        </w:rPr>
        <w:t xml:space="preserve"> limit are as follows:</w:t>
      </w:r>
    </w:p>
    <w:p w:rsidR="0056697C" w:rsidRPr="00FD5B62" w:rsidRDefault="0056697C" w:rsidP="00E2399A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FD5B62">
        <w:rPr>
          <w:sz w:val="32"/>
        </w:rPr>
        <w:t xml:space="preserve">Savings in Malahide Credit Union are </w:t>
      </w:r>
      <w:r w:rsidR="00FD5B62" w:rsidRPr="00FD5B62">
        <w:rPr>
          <w:sz w:val="32"/>
        </w:rPr>
        <w:t>growing rapidly,</w:t>
      </w:r>
      <w:r w:rsidR="00FD5B62">
        <w:rPr>
          <w:sz w:val="32"/>
        </w:rPr>
        <w:t xml:space="preserve"> </w:t>
      </w:r>
      <w:r w:rsidRPr="00FD5B62">
        <w:rPr>
          <w:sz w:val="32"/>
        </w:rPr>
        <w:t>resulting in an increasing amount of excess funds in the credit union.</w:t>
      </w:r>
    </w:p>
    <w:p w:rsidR="0056697C" w:rsidRPr="00FF3FA2" w:rsidRDefault="0056697C" w:rsidP="00FF3FA2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We have to invest these excess funds in a limited range of investment products, primarily bank deposit accounts.</w:t>
      </w:r>
      <w:r w:rsidR="00FF3FA2">
        <w:rPr>
          <w:sz w:val="32"/>
        </w:rPr>
        <w:t xml:space="preserve"> </w:t>
      </w:r>
      <w:r w:rsidRPr="00FF3FA2">
        <w:rPr>
          <w:sz w:val="32"/>
        </w:rPr>
        <w:t xml:space="preserve">As you </w:t>
      </w:r>
      <w:r w:rsidR="00FD5B62" w:rsidRPr="00FF3FA2">
        <w:rPr>
          <w:sz w:val="32"/>
        </w:rPr>
        <w:t xml:space="preserve">may </w:t>
      </w:r>
      <w:r w:rsidRPr="00FF3FA2">
        <w:rPr>
          <w:sz w:val="32"/>
        </w:rPr>
        <w:t>know, bank interest rates are barely above 0% and in some cases are negative.</w:t>
      </w:r>
    </w:p>
    <w:p w:rsidR="0056697C" w:rsidRDefault="0056697C" w:rsidP="00E2399A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In addition, </w:t>
      </w:r>
      <w:r w:rsidR="00E2399A">
        <w:rPr>
          <w:sz w:val="32"/>
        </w:rPr>
        <w:t xml:space="preserve">credit unions have to put aside additional capital </w:t>
      </w:r>
      <w:r w:rsidR="00FF3FA2">
        <w:rPr>
          <w:sz w:val="32"/>
        </w:rPr>
        <w:t xml:space="preserve">from their income </w:t>
      </w:r>
      <w:r w:rsidR="00E2399A">
        <w:rPr>
          <w:sz w:val="32"/>
        </w:rPr>
        <w:t>in respect of any growth in their Balance Sheets – thi</w:t>
      </w:r>
      <w:r w:rsidR="00FD5B62">
        <w:rPr>
          <w:sz w:val="32"/>
        </w:rPr>
        <w:t xml:space="preserve">s reduces the amount available to </w:t>
      </w:r>
      <w:r w:rsidR="00FF3FA2">
        <w:rPr>
          <w:sz w:val="32"/>
        </w:rPr>
        <w:t>decreas</w:t>
      </w:r>
      <w:r w:rsidR="00FD5B62">
        <w:rPr>
          <w:sz w:val="32"/>
        </w:rPr>
        <w:t>e loan interest rates, pay</w:t>
      </w:r>
      <w:r w:rsidR="00E2399A">
        <w:rPr>
          <w:sz w:val="32"/>
        </w:rPr>
        <w:t xml:space="preserve"> dividends and invest in </w:t>
      </w:r>
      <w:r w:rsidR="00FD5B62">
        <w:rPr>
          <w:sz w:val="32"/>
        </w:rPr>
        <w:t xml:space="preserve">new and better </w:t>
      </w:r>
      <w:r w:rsidR="00E2399A">
        <w:rPr>
          <w:sz w:val="32"/>
        </w:rPr>
        <w:t xml:space="preserve">services </w:t>
      </w:r>
      <w:r w:rsidR="00FD5B62">
        <w:rPr>
          <w:sz w:val="32"/>
        </w:rPr>
        <w:t>for</w:t>
      </w:r>
      <w:r w:rsidR="00E2399A">
        <w:rPr>
          <w:sz w:val="32"/>
        </w:rPr>
        <w:t xml:space="preserve"> members.</w:t>
      </w:r>
    </w:p>
    <w:p w:rsidR="00CD31F0" w:rsidRDefault="00CD31F0" w:rsidP="00E2399A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We ex</w:t>
      </w:r>
      <w:r w:rsidR="00FD5B62">
        <w:rPr>
          <w:sz w:val="32"/>
        </w:rPr>
        <w:t>pec</w:t>
      </w:r>
      <w:r>
        <w:rPr>
          <w:sz w:val="32"/>
        </w:rPr>
        <w:t>t that the €2,000 limit will reduce the inflows of savings to a more acceptable and prudent level.</w:t>
      </w:r>
    </w:p>
    <w:p w:rsidR="00E62ACE" w:rsidRDefault="00E62ACE" w:rsidP="00E2399A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Share account limit capped at €20,000 </w:t>
      </w:r>
      <w:r w:rsidR="00F25A03">
        <w:rPr>
          <w:sz w:val="32"/>
        </w:rPr>
        <w:t>(introduced April 2017)</w:t>
      </w:r>
      <w:bookmarkStart w:id="0" w:name="_GoBack"/>
      <w:bookmarkEnd w:id="0"/>
    </w:p>
    <w:p w:rsidR="00E2399A" w:rsidRDefault="00E2399A" w:rsidP="00E2399A">
      <w:pPr>
        <w:jc w:val="both"/>
        <w:rPr>
          <w:sz w:val="32"/>
        </w:rPr>
      </w:pPr>
      <w:r>
        <w:rPr>
          <w:sz w:val="32"/>
        </w:rPr>
        <w:t>We apologise for any inconvenience caused by this decision but hope that you understand the rationale for it.</w:t>
      </w:r>
    </w:p>
    <w:p w:rsidR="00E2399A" w:rsidRPr="00E2399A" w:rsidRDefault="00E2399A" w:rsidP="00E2399A">
      <w:pPr>
        <w:jc w:val="both"/>
        <w:rPr>
          <w:sz w:val="32"/>
        </w:rPr>
      </w:pPr>
      <w:r>
        <w:rPr>
          <w:sz w:val="32"/>
        </w:rPr>
        <w:t>If you have any queries, please speak to a member of our staff.</w:t>
      </w:r>
    </w:p>
    <w:p w:rsidR="0056697C" w:rsidRDefault="0056697C"/>
    <w:sectPr w:rsidR="0056697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CE" w:rsidRDefault="00E62ACE" w:rsidP="00E255D8">
      <w:pPr>
        <w:spacing w:after="0" w:line="240" w:lineRule="auto"/>
      </w:pPr>
      <w:r>
        <w:separator/>
      </w:r>
    </w:p>
  </w:endnote>
  <w:endnote w:type="continuationSeparator" w:id="0">
    <w:p w:rsidR="00E62ACE" w:rsidRDefault="00E62ACE" w:rsidP="00E2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CE" w:rsidRDefault="00E62ACE" w:rsidP="00E255D8">
      <w:pPr>
        <w:spacing w:after="0" w:line="240" w:lineRule="auto"/>
      </w:pPr>
      <w:r>
        <w:separator/>
      </w:r>
    </w:p>
  </w:footnote>
  <w:footnote w:type="continuationSeparator" w:id="0">
    <w:p w:rsidR="00E62ACE" w:rsidRDefault="00E62ACE" w:rsidP="00E2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CE" w:rsidRDefault="00E62ACE">
    <w:pPr>
      <w:pStyle w:val="Header"/>
    </w:pPr>
    <w:r w:rsidRPr="00301EB7"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293CA60F" wp14:editId="16BB5588">
          <wp:simplePos x="0" y="0"/>
          <wp:positionH relativeFrom="margin">
            <wp:posOffset>1716405</wp:posOffset>
          </wp:positionH>
          <wp:positionV relativeFrom="margin">
            <wp:posOffset>-890270</wp:posOffset>
          </wp:positionV>
          <wp:extent cx="2376170" cy="895350"/>
          <wp:effectExtent l="0" t="0" r="5080" b="0"/>
          <wp:wrapSquare wrapText="bothSides"/>
          <wp:docPr id="2" name="Picture 1" descr="MALAHIDE logo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MALAHIDE logo 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6987" t="8275" r="12290" b="64942"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849FA"/>
    <w:multiLevelType w:val="hybridMultilevel"/>
    <w:tmpl w:val="707483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2D"/>
    <w:rsid w:val="0024390E"/>
    <w:rsid w:val="00302E2D"/>
    <w:rsid w:val="0056697C"/>
    <w:rsid w:val="00951584"/>
    <w:rsid w:val="00CD31F0"/>
    <w:rsid w:val="00D8092E"/>
    <w:rsid w:val="00E2399A"/>
    <w:rsid w:val="00E255D8"/>
    <w:rsid w:val="00E62ACE"/>
    <w:rsid w:val="00F25A03"/>
    <w:rsid w:val="00FD5B62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5D8"/>
  </w:style>
  <w:style w:type="paragraph" w:styleId="Footer">
    <w:name w:val="footer"/>
    <w:basedOn w:val="Normal"/>
    <w:link w:val="FooterChar"/>
    <w:uiPriority w:val="99"/>
    <w:unhideWhenUsed/>
    <w:rsid w:val="00E25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5D8"/>
  </w:style>
  <w:style w:type="paragraph" w:styleId="Footer">
    <w:name w:val="footer"/>
    <w:basedOn w:val="Normal"/>
    <w:link w:val="FooterChar"/>
    <w:uiPriority w:val="99"/>
    <w:unhideWhenUsed/>
    <w:rsid w:val="00E25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David</dc:creator>
  <cp:lastModifiedBy>Vivienne Keavey</cp:lastModifiedBy>
  <cp:revision>3</cp:revision>
  <cp:lastPrinted>2018-07-04T14:13:00Z</cp:lastPrinted>
  <dcterms:created xsi:type="dcterms:W3CDTF">2017-09-20T11:12:00Z</dcterms:created>
  <dcterms:modified xsi:type="dcterms:W3CDTF">2018-07-04T14:14:00Z</dcterms:modified>
</cp:coreProperties>
</file>